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8303A">
      <w:pPr>
        <w:rPr>
          <w:rFonts w:hint="default" w:ascii="仿宋_GB2312" w:hAnsi="仿宋_GB2312" w:eastAsia="仿宋_GB2312" w:cs="仿宋_GB2312"/>
          <w:sz w:val="24"/>
          <w:lang w:val="en-US" w:eastAsia="zh-CN"/>
        </w:rPr>
      </w:pPr>
      <w:r>
        <w:rPr>
          <w:rFonts w:hint="eastAsia" w:ascii="仿宋_GB2312" w:hAnsi="仿宋_GB2312" w:eastAsia="仿宋_GB2312" w:cs="仿宋_GB2312"/>
          <w:b/>
          <w:sz w:val="24"/>
        </w:rPr>
        <w:t>附件2-1</w:t>
      </w:r>
    </w:p>
    <w:p w14:paraId="727B793F">
      <w:pPr>
        <w:spacing w:line="480" w:lineRule="exact"/>
        <w:jc w:val="center"/>
        <w:rPr>
          <w:rFonts w:ascii="宋体" w:hAnsi="宋体"/>
          <w:b/>
          <w:w w:val="85"/>
          <w:sz w:val="36"/>
          <w:szCs w:val="36"/>
        </w:rPr>
      </w:pPr>
      <w:r>
        <w:rPr>
          <w:rFonts w:hint="eastAsia" w:ascii="宋体" w:hAnsi="宋体"/>
          <w:b/>
          <w:w w:val="85"/>
          <w:sz w:val="36"/>
          <w:szCs w:val="36"/>
          <w:lang w:eastAsia="zh-CN"/>
        </w:rPr>
        <w:t>202</w:t>
      </w:r>
      <w:r>
        <w:rPr>
          <w:rFonts w:hint="eastAsia" w:ascii="宋体" w:hAnsi="宋体"/>
          <w:b/>
          <w:w w:val="85"/>
          <w:sz w:val="36"/>
          <w:szCs w:val="36"/>
          <w:lang w:val="en-US" w:eastAsia="zh-CN"/>
        </w:rPr>
        <w:t>4</w:t>
      </w:r>
      <w:r>
        <w:rPr>
          <w:rFonts w:ascii="宋体" w:hAnsi="宋体"/>
          <w:b/>
          <w:w w:val="85"/>
          <w:sz w:val="36"/>
          <w:szCs w:val="36"/>
        </w:rPr>
        <w:t>年度新晃县项目</w:t>
      </w: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0EEA85E7">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4"/>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655ED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0F92FFB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04B340C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2BAEA22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新晃侗族自治县应急局</w:t>
            </w:r>
          </w:p>
        </w:tc>
        <w:tc>
          <w:tcPr>
            <w:tcW w:w="1628" w:type="dxa"/>
            <w:noWrap w:val="0"/>
            <w:tcMar>
              <w:top w:w="0" w:type="dxa"/>
              <w:left w:w="105" w:type="dxa"/>
              <w:bottom w:w="0" w:type="dxa"/>
              <w:right w:w="105" w:type="dxa"/>
            </w:tcMar>
            <w:vAlign w:val="center"/>
          </w:tcPr>
          <w:p w14:paraId="303F9DB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2E2BBC3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退休人员一次性生活补助 </w:t>
            </w:r>
          </w:p>
        </w:tc>
      </w:tr>
      <w:tr w14:paraId="2E6CA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7D1CDB0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263861D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31F0455">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 xml:space="preserve"> 办公室和财务室</w:t>
            </w:r>
          </w:p>
        </w:tc>
        <w:tc>
          <w:tcPr>
            <w:tcW w:w="1628" w:type="dxa"/>
            <w:noWrap w:val="0"/>
            <w:tcMar>
              <w:top w:w="0" w:type="dxa"/>
              <w:left w:w="105" w:type="dxa"/>
              <w:bottom w:w="0" w:type="dxa"/>
              <w:right w:w="105" w:type="dxa"/>
            </w:tcMar>
            <w:vAlign w:val="center"/>
          </w:tcPr>
          <w:p w14:paraId="1FD67D0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3C14DAE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杨建华</w:t>
            </w:r>
          </w:p>
        </w:tc>
        <w:tc>
          <w:tcPr>
            <w:tcW w:w="1206" w:type="dxa"/>
            <w:noWrap w:val="0"/>
            <w:tcMar>
              <w:top w:w="0" w:type="dxa"/>
              <w:left w:w="105" w:type="dxa"/>
              <w:bottom w:w="0" w:type="dxa"/>
              <w:right w:w="105" w:type="dxa"/>
            </w:tcMar>
            <w:vAlign w:val="center"/>
          </w:tcPr>
          <w:p w14:paraId="434EF3D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18EBCDF0">
            <w:pPr>
              <w:spacing w:line="320" w:lineRule="exact"/>
              <w:jc w:val="center"/>
              <w:rPr>
                <w:rFonts w:hint="default" w:ascii="仿宋_GB2312" w:hAnsi="仿宋_GB2312" w:eastAsia="仿宋_GB2312" w:cs="仿宋_GB2312"/>
                <w:szCs w:val="21"/>
                <w:lang w:val="en-US"/>
              </w:rPr>
            </w:pPr>
            <w:r>
              <w:rPr>
                <w:rFonts w:hint="eastAsia" w:ascii="仿宋_GB2312" w:hAnsi="仿宋_GB2312" w:eastAsia="仿宋_GB2312" w:cs="仿宋_GB2312"/>
                <w:szCs w:val="21"/>
                <w:lang w:val="en-US" w:eastAsia="zh-CN"/>
              </w:rPr>
              <w:t>13874538520</w:t>
            </w:r>
          </w:p>
        </w:tc>
      </w:tr>
      <w:tr w14:paraId="079D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35CFD6E8">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19C2C9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3C3D3E1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3471D8B">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3FC627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670B55E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337AA2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3F1D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274B75CB">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19D5F720">
            <w:pPr>
              <w:spacing w:line="320" w:lineRule="exact"/>
              <w:jc w:val="center"/>
              <w:rPr>
                <w:rFonts w:hint="default" w:ascii="仿宋_GB2312" w:hAnsi="仿宋_GB2312" w:eastAsia="仿宋_GB2312" w:cs="仿宋_GB2312"/>
                <w:szCs w:val="21"/>
                <w:lang w:val="en-US" w:eastAsia="zh-CN"/>
              </w:rPr>
            </w:pPr>
          </w:p>
        </w:tc>
        <w:tc>
          <w:tcPr>
            <w:tcW w:w="1800" w:type="dxa"/>
            <w:noWrap w:val="0"/>
            <w:tcMar>
              <w:top w:w="0" w:type="dxa"/>
              <w:left w:w="105" w:type="dxa"/>
              <w:bottom w:w="0" w:type="dxa"/>
              <w:right w:w="105" w:type="dxa"/>
            </w:tcMar>
            <w:vAlign w:val="center"/>
          </w:tcPr>
          <w:p w14:paraId="2690B2B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3.9万元</w:t>
            </w:r>
          </w:p>
        </w:tc>
        <w:tc>
          <w:tcPr>
            <w:tcW w:w="1628" w:type="dxa"/>
            <w:noWrap w:val="0"/>
            <w:tcMar>
              <w:top w:w="0" w:type="dxa"/>
              <w:left w:w="105" w:type="dxa"/>
              <w:bottom w:w="0" w:type="dxa"/>
              <w:right w:w="105" w:type="dxa"/>
            </w:tcMar>
            <w:vAlign w:val="center"/>
          </w:tcPr>
          <w:p w14:paraId="6FA08A75">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3.7034</w:t>
            </w:r>
          </w:p>
        </w:tc>
        <w:tc>
          <w:tcPr>
            <w:tcW w:w="2303" w:type="dxa"/>
            <w:gridSpan w:val="2"/>
            <w:noWrap w:val="0"/>
            <w:tcMar>
              <w:top w:w="0" w:type="dxa"/>
              <w:left w:w="105" w:type="dxa"/>
              <w:bottom w:w="0" w:type="dxa"/>
              <w:right w:w="105" w:type="dxa"/>
            </w:tcMar>
            <w:vAlign w:val="center"/>
          </w:tcPr>
          <w:p w14:paraId="60208E1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7.6034万元</w:t>
            </w:r>
          </w:p>
        </w:tc>
        <w:tc>
          <w:tcPr>
            <w:tcW w:w="1702" w:type="dxa"/>
            <w:gridSpan w:val="2"/>
            <w:noWrap w:val="0"/>
            <w:tcMar>
              <w:top w:w="0" w:type="dxa"/>
              <w:left w:w="105" w:type="dxa"/>
              <w:bottom w:w="0" w:type="dxa"/>
              <w:right w:w="105" w:type="dxa"/>
            </w:tcMar>
            <w:vAlign w:val="center"/>
          </w:tcPr>
          <w:p w14:paraId="1E53A275">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r>
      <w:tr w14:paraId="35DFA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3328E03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190A623B">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079069AB">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54C02776">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1624A03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B19F1F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32BF5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23064D4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6BC075D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2D41C9D3">
            <w:pPr>
              <w:spacing w:line="300" w:lineRule="exact"/>
              <w:ind w:left="1" w:leftChars="0"/>
              <w:rPr>
                <w:rFonts w:hint="eastAsia" w:ascii="仿宋_GB2312" w:hAnsi="仿宋_GB2312" w:eastAsia="仿宋_GB2312" w:cs="仿宋_GB2312"/>
                <w:szCs w:val="21"/>
              </w:rPr>
            </w:pPr>
            <w:r>
              <w:rPr>
                <w:rFonts w:hint="eastAsia" w:ascii="仿宋_GB2312" w:hAnsi="仿宋_GB2312" w:eastAsia="仿宋_GB2312" w:cs="仿宋_GB2312"/>
                <w:szCs w:val="21"/>
              </w:rPr>
              <w:t xml:space="preserve"> 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70BB380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28D8929F">
            <w:pPr>
              <w:spacing w:line="320" w:lineRule="exact"/>
              <w:jc w:val="center"/>
              <w:rPr>
                <w:rFonts w:hint="eastAsia" w:ascii="仿宋_GB2312" w:hAnsi="仿宋_GB2312" w:eastAsia="仿宋_GB2312" w:cs="仿宋_GB2312"/>
                <w:szCs w:val="21"/>
              </w:rPr>
            </w:pPr>
          </w:p>
        </w:tc>
      </w:tr>
      <w:tr w14:paraId="27A0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tblCellSpacing w:w="0" w:type="dxa"/>
        </w:trPr>
        <w:tc>
          <w:tcPr>
            <w:tcW w:w="1312" w:type="dxa"/>
            <w:noWrap w:val="0"/>
            <w:tcMar>
              <w:top w:w="0" w:type="dxa"/>
              <w:left w:w="105" w:type="dxa"/>
              <w:bottom w:w="0" w:type="dxa"/>
              <w:right w:w="105" w:type="dxa"/>
            </w:tcMar>
            <w:vAlign w:val="center"/>
          </w:tcPr>
          <w:p w14:paraId="33663EFA">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4D8B124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75D63BF7">
            <w:pPr>
              <w:spacing w:line="300" w:lineRule="exact"/>
              <w:ind w:left="1" w:leftChars="0"/>
              <w:rPr>
                <w:rFonts w:hint="eastAsia" w:ascii="仿宋_GB2312" w:hAnsi="仿宋_GB2312" w:eastAsia="仿宋_GB2312" w:cs="仿宋_GB2312"/>
                <w:szCs w:val="21"/>
              </w:rPr>
            </w:pPr>
            <w:r>
              <w:rPr>
                <w:rFonts w:hint="eastAsia" w:ascii="仿宋_GB2312" w:hAnsi="仿宋_GB2312" w:eastAsia="仿宋_GB2312" w:cs="仿宋_GB2312"/>
                <w:szCs w:val="21"/>
              </w:rPr>
              <w:t xml:space="preserve">  该项目预算执行率为</w:t>
            </w:r>
            <w:r>
              <w:rPr>
                <w:rFonts w:hint="eastAsia" w:ascii="仿宋_GB2312" w:hAnsi="仿宋_GB2312" w:eastAsia="仿宋_GB2312" w:cs="仿宋_GB2312"/>
                <w:szCs w:val="21"/>
                <w:lang w:val="en-US" w:eastAsia="zh-CN"/>
              </w:rPr>
              <w:t>7.6034万元</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7.6034万元</w:t>
            </w:r>
            <w:r>
              <w:rPr>
                <w:rFonts w:hint="eastAsia" w:ascii="仿宋_GB2312" w:hAnsi="仿宋_GB2312" w:eastAsia="仿宋_GB2312" w:cs="仿宋_GB2312"/>
                <w:szCs w:val="21"/>
              </w:rPr>
              <w:t>=100%。根据实际情况评分</w:t>
            </w:r>
          </w:p>
        </w:tc>
        <w:tc>
          <w:tcPr>
            <w:tcW w:w="832" w:type="dxa"/>
            <w:noWrap w:val="0"/>
            <w:tcMar>
              <w:top w:w="0" w:type="dxa"/>
              <w:left w:w="105" w:type="dxa"/>
              <w:bottom w:w="0" w:type="dxa"/>
              <w:right w:w="105" w:type="dxa"/>
            </w:tcMar>
            <w:vAlign w:val="center"/>
          </w:tcPr>
          <w:p w14:paraId="51FFA8DE">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8F75CDA">
            <w:pPr>
              <w:spacing w:line="320" w:lineRule="exact"/>
              <w:jc w:val="center"/>
              <w:rPr>
                <w:rFonts w:hint="eastAsia" w:ascii="仿宋_GB2312" w:hAnsi="仿宋_GB2312" w:eastAsia="仿宋_GB2312" w:cs="仿宋_GB2312"/>
                <w:szCs w:val="21"/>
              </w:rPr>
            </w:pPr>
          </w:p>
        </w:tc>
      </w:tr>
      <w:tr w14:paraId="5DB2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499D818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3F698B4">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D58E2A1">
            <w:pPr>
              <w:spacing w:line="300" w:lineRule="exact"/>
              <w:ind w:left="1" w:leftChars="0"/>
              <w:rPr>
                <w:rFonts w:hint="eastAsia" w:ascii="仿宋_GB2312" w:hAnsi="仿宋_GB2312" w:eastAsia="仿宋_GB2312" w:cs="仿宋_GB2312"/>
                <w:szCs w:val="21"/>
              </w:rPr>
            </w:pPr>
            <w:r>
              <w:rPr>
                <w:rFonts w:hint="eastAsia" w:ascii="仿宋_GB2312" w:hAnsi="仿宋_GB2312" w:eastAsia="仿宋_GB2312" w:cs="仿宋_GB2312"/>
                <w:szCs w:val="21"/>
              </w:rPr>
              <w:t xml:space="preserve">  项目建立了专项管理制度，并严格按相关制度执行。专款专用</w:t>
            </w:r>
          </w:p>
        </w:tc>
        <w:tc>
          <w:tcPr>
            <w:tcW w:w="832" w:type="dxa"/>
            <w:noWrap w:val="0"/>
            <w:tcMar>
              <w:top w:w="0" w:type="dxa"/>
              <w:left w:w="105" w:type="dxa"/>
              <w:bottom w:w="0" w:type="dxa"/>
              <w:right w:w="105" w:type="dxa"/>
            </w:tcMar>
            <w:vAlign w:val="center"/>
          </w:tcPr>
          <w:p w14:paraId="30B9FAB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CAF0BB4">
            <w:pPr>
              <w:spacing w:line="320" w:lineRule="exact"/>
              <w:jc w:val="center"/>
              <w:rPr>
                <w:rFonts w:hint="eastAsia" w:ascii="仿宋_GB2312" w:hAnsi="仿宋_GB2312" w:eastAsia="仿宋_GB2312" w:cs="仿宋_GB2312"/>
                <w:szCs w:val="21"/>
              </w:rPr>
            </w:pPr>
          </w:p>
        </w:tc>
      </w:tr>
      <w:tr w14:paraId="035D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6663A9AD">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29EABAC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58543B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74D758E4">
            <w:pPr>
              <w:spacing w:line="300" w:lineRule="exact"/>
              <w:ind w:left="1" w:leftChars="0"/>
              <w:rPr>
                <w:rFonts w:hint="eastAsia" w:ascii="仿宋_GB2312" w:hAnsi="仿宋_GB2312" w:eastAsia="仿宋_GB2312" w:cs="仿宋_GB2312"/>
                <w:szCs w:val="21"/>
              </w:rPr>
            </w:pPr>
            <w:r>
              <w:rPr>
                <w:rFonts w:hint="eastAsia" w:ascii="仿宋_GB2312" w:hAnsi="仿宋_GB2312" w:eastAsia="仿宋_GB2312" w:cs="仿宋_GB2312"/>
                <w:szCs w:val="21"/>
              </w:rPr>
              <w:t xml:space="preserve"> 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24B70B05">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666663F">
            <w:pPr>
              <w:spacing w:line="320" w:lineRule="exact"/>
              <w:jc w:val="center"/>
              <w:rPr>
                <w:rFonts w:hint="eastAsia" w:ascii="仿宋_GB2312" w:hAnsi="仿宋_GB2312" w:eastAsia="仿宋_GB2312" w:cs="仿宋_GB2312"/>
                <w:szCs w:val="21"/>
              </w:rPr>
            </w:pPr>
          </w:p>
        </w:tc>
      </w:tr>
      <w:tr w14:paraId="7B83C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14:paraId="3E11337A">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14:paraId="0867C13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14:paraId="5EB30BFB">
            <w:pPr>
              <w:spacing w:line="300" w:lineRule="exact"/>
              <w:ind w:left="1" w:leftChars="0"/>
              <w:rPr>
                <w:rFonts w:hint="eastAsia" w:ascii="仿宋_GB2312" w:hAnsi="仿宋_GB2312" w:eastAsia="仿宋_GB2312" w:cs="仿宋_GB2312"/>
                <w:szCs w:val="21"/>
              </w:rPr>
            </w:pPr>
            <w:r>
              <w:rPr>
                <w:rFonts w:hint="eastAsia" w:ascii="仿宋_GB2312" w:hAnsi="仿宋_GB2312" w:eastAsia="仿宋_GB2312" w:cs="仿宋_GB2312"/>
                <w:szCs w:val="21"/>
              </w:rPr>
              <w:t>对照项目产出目标明确，按产出</w:t>
            </w:r>
            <w:r>
              <w:rPr>
                <w:rFonts w:hint="eastAsia" w:ascii="仿宋_GB2312" w:hAnsi="仿宋_GB2312" w:eastAsia="仿宋_GB2312" w:cs="仿宋_GB2312"/>
                <w:color w:val="auto"/>
                <w:szCs w:val="21"/>
                <w:lang w:val="en-US" w:eastAsia="zh-CN"/>
              </w:rPr>
              <w:t>6</w:t>
            </w:r>
            <w:r>
              <w:rPr>
                <w:rFonts w:hint="eastAsia" w:ascii="仿宋_GB2312" w:hAnsi="仿宋_GB2312" w:eastAsia="仿宋_GB2312" w:cs="仿宋_GB2312"/>
                <w:color w:val="auto"/>
                <w:szCs w:val="21"/>
              </w:rPr>
              <w:t>户</w:t>
            </w:r>
            <w:r>
              <w:rPr>
                <w:rFonts w:hint="eastAsia" w:ascii="仿宋_GB2312" w:hAnsi="仿宋_GB2312" w:eastAsia="仿宋_GB2312" w:cs="仿宋_GB2312"/>
                <w:color w:val="auto"/>
                <w:szCs w:val="21"/>
                <w:lang w:val="en-US" w:eastAsia="zh-CN"/>
              </w:rPr>
              <w:t>6</w:t>
            </w:r>
            <w:r>
              <w:rPr>
                <w:rFonts w:hint="eastAsia" w:ascii="仿宋_GB2312" w:hAnsi="仿宋_GB2312" w:eastAsia="仿宋_GB2312" w:cs="仿宋_GB2312"/>
                <w:szCs w:val="21"/>
              </w:rPr>
              <w:t>人数量、人均</w:t>
            </w:r>
            <w:r>
              <w:rPr>
                <w:rFonts w:hint="eastAsia" w:ascii="仿宋_GB2312" w:hAnsi="仿宋_GB2312" w:eastAsia="仿宋_GB2312" w:cs="仿宋_GB2312"/>
                <w:szCs w:val="21"/>
                <w:lang w:val="en-US" w:eastAsia="zh-CN"/>
              </w:rPr>
              <w:t>1.3万</w:t>
            </w:r>
            <w:r>
              <w:rPr>
                <w:rFonts w:hint="eastAsia" w:ascii="仿宋_GB2312" w:hAnsi="仿宋_GB2312" w:eastAsia="仿宋_GB2312" w:cs="仿宋_GB2312"/>
                <w:szCs w:val="21"/>
              </w:rPr>
              <w:t>元/</w:t>
            </w:r>
            <w:r>
              <w:rPr>
                <w:rFonts w:hint="eastAsia" w:ascii="仿宋_GB2312" w:hAnsi="仿宋_GB2312" w:eastAsia="仿宋_GB2312" w:cs="仿宋_GB2312"/>
                <w:szCs w:val="21"/>
                <w:lang w:val="en-US" w:eastAsia="zh-CN"/>
              </w:rPr>
              <w:t>年</w:t>
            </w:r>
            <w:r>
              <w:rPr>
                <w:rFonts w:hint="eastAsia" w:ascii="仿宋_GB2312" w:hAnsi="仿宋_GB2312" w:eastAsia="仿宋_GB2312" w:cs="仿宋_GB2312"/>
                <w:szCs w:val="21"/>
              </w:rPr>
              <w:t>，每人一年不超过</w:t>
            </w:r>
            <w:r>
              <w:rPr>
                <w:rFonts w:hint="eastAsia" w:ascii="仿宋_GB2312" w:hAnsi="仿宋_GB2312" w:eastAsia="仿宋_GB2312" w:cs="仿宋_GB2312"/>
                <w:szCs w:val="21"/>
                <w:lang w:val="en-US" w:eastAsia="zh-CN"/>
              </w:rPr>
              <w:t>1.3万</w:t>
            </w:r>
            <w:r>
              <w:rPr>
                <w:rFonts w:hint="eastAsia" w:ascii="仿宋_GB2312" w:hAnsi="仿宋_GB2312" w:eastAsia="仿宋_GB2312" w:cs="仿宋_GB2312"/>
                <w:szCs w:val="21"/>
              </w:rPr>
              <w:t>元</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按退休时间算</w:t>
            </w:r>
            <w:r>
              <w:rPr>
                <w:rFonts w:hint="eastAsia" w:ascii="仿宋_GB2312" w:hAnsi="仿宋_GB2312" w:eastAsia="仿宋_GB2312" w:cs="仿宋_GB2312"/>
                <w:szCs w:val="21"/>
              </w:rPr>
              <w:t>，产出质量不扩大、及时拨款以及成本控制在预算拨款内。</w:t>
            </w:r>
          </w:p>
        </w:tc>
        <w:tc>
          <w:tcPr>
            <w:tcW w:w="832" w:type="dxa"/>
            <w:noWrap w:val="0"/>
            <w:tcMar>
              <w:top w:w="0" w:type="dxa"/>
              <w:left w:w="105" w:type="dxa"/>
              <w:bottom w:w="0" w:type="dxa"/>
              <w:right w:w="105" w:type="dxa"/>
            </w:tcMar>
            <w:vAlign w:val="center"/>
          </w:tcPr>
          <w:p w14:paraId="0B98608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30</w:t>
            </w:r>
          </w:p>
        </w:tc>
        <w:tc>
          <w:tcPr>
            <w:tcW w:w="870" w:type="dxa"/>
            <w:noWrap w:val="0"/>
            <w:tcMar>
              <w:top w:w="0" w:type="dxa"/>
              <w:left w:w="105" w:type="dxa"/>
              <w:bottom w:w="0" w:type="dxa"/>
              <w:right w:w="105" w:type="dxa"/>
            </w:tcMar>
            <w:vAlign w:val="center"/>
          </w:tcPr>
          <w:p w14:paraId="54948134">
            <w:pPr>
              <w:spacing w:line="320" w:lineRule="exact"/>
              <w:jc w:val="center"/>
              <w:rPr>
                <w:rFonts w:hint="eastAsia" w:ascii="仿宋_GB2312" w:hAnsi="仿宋_GB2312" w:eastAsia="仿宋_GB2312" w:cs="仿宋_GB2312"/>
                <w:szCs w:val="21"/>
              </w:rPr>
            </w:pPr>
          </w:p>
        </w:tc>
      </w:tr>
      <w:tr w14:paraId="29693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2" w:hRule="atLeast"/>
          <w:tblCellSpacing w:w="0" w:type="dxa"/>
        </w:trPr>
        <w:tc>
          <w:tcPr>
            <w:tcW w:w="1312" w:type="dxa"/>
            <w:noWrap w:val="0"/>
            <w:tcMar>
              <w:top w:w="0" w:type="dxa"/>
              <w:left w:w="105" w:type="dxa"/>
              <w:bottom w:w="0" w:type="dxa"/>
              <w:right w:w="105" w:type="dxa"/>
            </w:tcMar>
            <w:vAlign w:val="center"/>
          </w:tcPr>
          <w:p w14:paraId="564E105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6A6222CD">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6E8C77F1">
            <w:pPr>
              <w:spacing w:line="300" w:lineRule="exact"/>
              <w:ind w:left="1" w:leftChars="0"/>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 xml:space="preserve"> 效益目标明确， 经济效益不适用、社会效益特扶家庭住院老有所依、环境效益不适用和可持续影响服务于计划生育特扶家庭住院及服务对象满意度85%以上 。</w:t>
            </w:r>
          </w:p>
        </w:tc>
        <w:tc>
          <w:tcPr>
            <w:tcW w:w="832" w:type="dxa"/>
            <w:noWrap w:val="0"/>
            <w:tcMar>
              <w:top w:w="0" w:type="dxa"/>
              <w:left w:w="105" w:type="dxa"/>
              <w:bottom w:w="0" w:type="dxa"/>
              <w:right w:w="105" w:type="dxa"/>
            </w:tcMar>
            <w:vAlign w:val="center"/>
          </w:tcPr>
          <w:p w14:paraId="6D2C0607">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1944EAFF">
            <w:pPr>
              <w:spacing w:line="320" w:lineRule="exact"/>
              <w:jc w:val="center"/>
              <w:rPr>
                <w:rFonts w:hint="eastAsia" w:ascii="仿宋_GB2312" w:hAnsi="仿宋_GB2312" w:eastAsia="仿宋_GB2312" w:cs="仿宋_GB2312"/>
                <w:szCs w:val="21"/>
              </w:rPr>
            </w:pPr>
          </w:p>
        </w:tc>
      </w:tr>
      <w:tr w14:paraId="340FB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1CB8DDB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0081C754">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0108E718">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服务对象满意度计分：90%≤满意度≤100%记10分，80%≤满意度&lt;90%记8分，70%≤满意度&lt;80%   记6分，</w:t>
            </w:r>
          </w:p>
          <w:p w14:paraId="5E3EEA3F">
            <w:pPr>
              <w:spacing w:line="300" w:lineRule="exact"/>
              <w:ind w:left="1" w:leftChars="0"/>
              <w:rPr>
                <w:rFonts w:hint="eastAsia" w:ascii="仿宋_GB2312" w:hAnsi="仿宋_GB2312" w:eastAsia="仿宋_GB2312" w:cs="仿宋_GB2312"/>
                <w:szCs w:val="21"/>
              </w:rPr>
            </w:pPr>
            <w:r>
              <w:rPr>
                <w:rFonts w:hint="eastAsia" w:ascii="仿宋_GB2312" w:hAnsi="仿宋_GB2312" w:eastAsia="仿宋_GB2312" w:cs="仿宋_GB2312"/>
                <w:szCs w:val="21"/>
              </w:rPr>
              <w:t>60%≤满意度&lt;70%记4分，满意度&lt;60%记0分。</w:t>
            </w:r>
          </w:p>
        </w:tc>
        <w:tc>
          <w:tcPr>
            <w:tcW w:w="832" w:type="dxa"/>
            <w:noWrap w:val="0"/>
            <w:tcMar>
              <w:top w:w="0" w:type="dxa"/>
              <w:left w:w="105" w:type="dxa"/>
              <w:bottom w:w="0" w:type="dxa"/>
              <w:right w:w="105" w:type="dxa"/>
            </w:tcMar>
            <w:vAlign w:val="center"/>
          </w:tcPr>
          <w:p w14:paraId="5253E04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05DBB69B">
            <w:pPr>
              <w:spacing w:line="320" w:lineRule="exact"/>
              <w:jc w:val="center"/>
              <w:rPr>
                <w:rFonts w:hint="eastAsia" w:ascii="仿宋_GB2312" w:hAnsi="仿宋_GB2312" w:eastAsia="仿宋_GB2312" w:cs="仿宋_GB2312"/>
                <w:szCs w:val="21"/>
              </w:rPr>
            </w:pPr>
          </w:p>
        </w:tc>
      </w:tr>
      <w:tr w14:paraId="5B655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7EEE1F7">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5BFB13E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61F59404">
            <w:pPr>
              <w:spacing w:line="300" w:lineRule="exact"/>
              <w:ind w:left="1" w:leftChars="0"/>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366C535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14:paraId="1320930F">
            <w:pPr>
              <w:spacing w:line="320" w:lineRule="exact"/>
              <w:jc w:val="center"/>
              <w:rPr>
                <w:rFonts w:hint="eastAsia" w:ascii="仿宋_GB2312" w:hAnsi="仿宋_GB2312" w:eastAsia="仿宋_GB2312" w:cs="仿宋_GB2312"/>
                <w:szCs w:val="21"/>
              </w:rPr>
            </w:pPr>
          </w:p>
        </w:tc>
      </w:tr>
      <w:tr w14:paraId="23326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317DE2B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E464F08">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5FDA25F8">
            <w:pPr>
              <w:spacing w:line="300" w:lineRule="exact"/>
              <w:ind w:left="1" w:leftChars="0"/>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1EA32E3E">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870" w:type="dxa"/>
            <w:noWrap w:val="0"/>
            <w:tcMar>
              <w:top w:w="0" w:type="dxa"/>
              <w:left w:w="105" w:type="dxa"/>
              <w:bottom w:w="0" w:type="dxa"/>
              <w:right w:w="105" w:type="dxa"/>
            </w:tcMar>
            <w:vAlign w:val="center"/>
          </w:tcPr>
          <w:p w14:paraId="7A766E7D">
            <w:pPr>
              <w:spacing w:line="320" w:lineRule="exact"/>
              <w:jc w:val="center"/>
              <w:rPr>
                <w:rFonts w:hint="eastAsia" w:ascii="仿宋_GB2312" w:hAnsi="仿宋_GB2312" w:eastAsia="仿宋_GB2312" w:cs="仿宋_GB2312"/>
                <w:szCs w:val="21"/>
              </w:rPr>
            </w:pPr>
          </w:p>
        </w:tc>
      </w:tr>
      <w:tr w14:paraId="0AA63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78DCE156">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29B0C93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4728F24C">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3549F69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14:paraId="4E8F12BF">
            <w:pPr>
              <w:spacing w:line="320" w:lineRule="exact"/>
              <w:jc w:val="center"/>
              <w:rPr>
                <w:rFonts w:hint="eastAsia" w:ascii="仿宋_GB2312" w:hAnsi="仿宋_GB2312" w:eastAsia="仿宋_GB2312" w:cs="仿宋_GB2312"/>
                <w:szCs w:val="21"/>
              </w:rPr>
            </w:pPr>
          </w:p>
        </w:tc>
      </w:tr>
      <w:tr w14:paraId="3E11F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0CFDFC1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0E265C08">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优秀</w:t>
            </w:r>
          </w:p>
        </w:tc>
        <w:tc>
          <w:tcPr>
            <w:tcW w:w="7433" w:type="dxa"/>
            <w:gridSpan w:val="6"/>
            <w:noWrap w:val="0"/>
            <w:tcMar>
              <w:top w:w="0" w:type="dxa"/>
              <w:left w:w="105" w:type="dxa"/>
              <w:bottom w:w="0" w:type="dxa"/>
              <w:right w:w="105" w:type="dxa"/>
            </w:tcMar>
            <w:vAlign w:val="center"/>
          </w:tcPr>
          <w:p w14:paraId="741EAC1E">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DE15CE4">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5B1B6158">
      <w:pPr>
        <w:spacing w:line="320" w:lineRule="exact"/>
        <w:ind w:left="0"/>
        <w:jc w:val="left"/>
        <w:rPr>
          <w:rFonts w:ascii="华文中宋" w:hAnsi="华文中宋" w:eastAsia="华文中宋"/>
          <w:sz w:val="8"/>
          <w:szCs w:val="10"/>
        </w:rPr>
      </w:pPr>
    </w:p>
    <w:p w14:paraId="4268B1EA">
      <w:pPr>
        <w:spacing w:line="320" w:lineRule="exact"/>
        <w:ind w:left="0"/>
        <w:jc w:val="left"/>
        <w:rPr>
          <w:rFonts w:ascii="华文中宋" w:hAnsi="华文中宋" w:eastAsia="华文中宋"/>
          <w:szCs w:val="21"/>
        </w:rPr>
      </w:pPr>
      <w:r>
        <w:rPr>
          <w:rFonts w:ascii="华文中宋" w:hAnsi="华文中宋" w:eastAsia="华文中宋"/>
          <w:szCs w:val="21"/>
        </w:rPr>
        <w:t>单位负责人（签字）：</w:t>
      </w:r>
      <w:r>
        <w:rPr>
          <w:rFonts w:hint="eastAsia" w:ascii="华文中宋" w:hAnsi="华文中宋" w:eastAsia="华文中宋"/>
          <w:szCs w:val="21"/>
          <w:lang w:val="en-US" w:eastAsia="zh-CN"/>
        </w:rPr>
        <w:t>朱明</w:t>
      </w:r>
      <w:r>
        <w:rPr>
          <w:rFonts w:ascii="华文中宋" w:hAnsi="华文中宋" w:eastAsia="华文中宋"/>
          <w:szCs w:val="21"/>
        </w:rPr>
        <w:t xml:space="preserve"> </w:t>
      </w:r>
      <w:r>
        <w:rPr>
          <w:rFonts w:hint="eastAsia" w:ascii="华文中宋" w:hAnsi="华文中宋" w:eastAsia="华文中宋"/>
          <w:szCs w:val="21"/>
        </w:rPr>
        <w:t xml:space="preserve">  </w:t>
      </w:r>
      <w:r>
        <w:rPr>
          <w:rFonts w:ascii="华文中宋" w:hAnsi="华文中宋" w:eastAsia="华文中宋"/>
          <w:szCs w:val="21"/>
        </w:rPr>
        <w:t>项目负责人（签字）：</w:t>
      </w:r>
      <w:r>
        <w:rPr>
          <w:rFonts w:hint="eastAsia" w:ascii="华文中宋" w:hAnsi="华文中宋" w:eastAsia="华文中宋"/>
          <w:szCs w:val="21"/>
          <w:lang w:val="en-US" w:eastAsia="zh-CN"/>
        </w:rPr>
        <w:t>杨建华</w:t>
      </w:r>
      <w:r>
        <w:rPr>
          <w:rFonts w:ascii="华文中宋" w:hAnsi="华文中宋" w:eastAsia="华文中宋"/>
          <w:szCs w:val="21"/>
        </w:rPr>
        <w:t> </w:t>
      </w:r>
      <w:r>
        <w:rPr>
          <w:rFonts w:hint="eastAsia" w:ascii="华文中宋" w:hAnsi="华文中宋" w:eastAsia="华文中宋"/>
          <w:szCs w:val="21"/>
        </w:rPr>
        <w:t xml:space="preserve"> </w:t>
      </w:r>
      <w:r>
        <w:rPr>
          <w:rFonts w:ascii="华文中宋" w:hAnsi="华文中宋" w:eastAsia="华文中宋"/>
          <w:szCs w:val="21"/>
        </w:rPr>
        <w:t>填表日期：</w:t>
      </w:r>
      <w:r>
        <w:rPr>
          <w:rFonts w:hint="eastAsia" w:ascii="华文中宋" w:hAnsi="华文中宋" w:eastAsia="华文中宋"/>
          <w:szCs w:val="21"/>
          <w:lang w:val="en-US" w:eastAsia="zh-CN"/>
        </w:rPr>
        <w:t>2025</w:t>
      </w:r>
      <w:r>
        <w:rPr>
          <w:rFonts w:ascii="华文中宋" w:hAnsi="华文中宋" w:eastAsia="华文中宋"/>
          <w:szCs w:val="21"/>
        </w:rPr>
        <w:t>年</w:t>
      </w:r>
      <w:r>
        <w:rPr>
          <w:rFonts w:hint="eastAsia" w:ascii="华文中宋" w:hAnsi="华文中宋" w:eastAsia="华文中宋"/>
          <w:szCs w:val="21"/>
          <w:lang w:val="en-US" w:eastAsia="zh-CN"/>
        </w:rPr>
        <w:t>3</w:t>
      </w:r>
      <w:r>
        <w:rPr>
          <w:rFonts w:ascii="华文中宋" w:hAnsi="华文中宋" w:eastAsia="华文中宋"/>
          <w:szCs w:val="21"/>
        </w:rPr>
        <w:t>月</w:t>
      </w:r>
      <w:r>
        <w:rPr>
          <w:rFonts w:hint="eastAsia" w:ascii="华文中宋" w:hAnsi="华文中宋" w:eastAsia="华文中宋"/>
          <w:szCs w:val="21"/>
          <w:lang w:val="en-US" w:eastAsia="zh-CN"/>
        </w:rPr>
        <w:t>12</w:t>
      </w:r>
      <w:r>
        <w:rPr>
          <w:rFonts w:ascii="华文中宋" w:hAnsi="华文中宋" w:eastAsia="华文中宋"/>
          <w:szCs w:val="21"/>
        </w:rPr>
        <w:t>日</w:t>
      </w:r>
    </w:p>
    <w:p w14:paraId="6F05F336"/>
    <w:p w14:paraId="2463A0DF">
      <w:pPr>
        <w:spacing w:line="600" w:lineRule="exact"/>
        <w:jc w:val="center"/>
        <w:rPr>
          <w:rFonts w:hint="eastAsia" w:ascii="宋体" w:hAnsi="宋体" w:cs="宋体"/>
          <w:bCs/>
          <w:w w:val="85"/>
          <w:sz w:val="52"/>
          <w:szCs w:val="52"/>
        </w:rPr>
      </w:pPr>
      <w:r>
        <w:rPr>
          <w:rFonts w:hint="eastAsia" w:ascii="宋体" w:hAnsi="宋体" w:cs="宋体"/>
          <w:bCs/>
          <w:w w:val="85"/>
          <w:sz w:val="52"/>
          <w:szCs w:val="52"/>
        </w:rPr>
        <w:t>202</w:t>
      </w:r>
      <w:r>
        <w:rPr>
          <w:rFonts w:hint="eastAsia" w:ascii="宋体" w:hAnsi="宋体" w:cs="宋体"/>
          <w:bCs/>
          <w:w w:val="85"/>
          <w:sz w:val="52"/>
          <w:szCs w:val="52"/>
          <w:lang w:val="en-US" w:eastAsia="zh-CN"/>
        </w:rPr>
        <w:t>4</w:t>
      </w:r>
      <w:r>
        <w:rPr>
          <w:rFonts w:hint="eastAsia" w:ascii="宋体" w:hAnsi="宋体" w:cs="宋体"/>
          <w:bCs/>
          <w:w w:val="85"/>
          <w:sz w:val="52"/>
          <w:szCs w:val="52"/>
        </w:rPr>
        <w:t xml:space="preserve">年度新晃县项目支出绩效自评报告 </w:t>
      </w:r>
    </w:p>
    <w:p w14:paraId="5BDEB047">
      <w:pPr>
        <w:spacing w:line="600" w:lineRule="exact"/>
        <w:jc w:val="center"/>
        <w:rPr>
          <w:rFonts w:hint="eastAsia" w:ascii="宋体" w:hAnsi="宋体" w:cs="宋体"/>
          <w:bCs/>
          <w:w w:val="85"/>
          <w:sz w:val="52"/>
          <w:szCs w:val="52"/>
        </w:rPr>
      </w:pPr>
    </w:p>
    <w:p w14:paraId="46BE5F02">
      <w:pPr>
        <w:spacing w:line="600" w:lineRule="exact"/>
        <w:jc w:val="left"/>
        <w:rPr>
          <w:rFonts w:hint="eastAsia" w:ascii="仿宋" w:hAnsi="仿宋" w:eastAsia="仿宋" w:cs="仿宋"/>
          <w:sz w:val="32"/>
          <w:szCs w:val="32"/>
        </w:rPr>
      </w:pPr>
      <w:r>
        <w:rPr>
          <w:rFonts w:hint="eastAsia" w:ascii="仿宋" w:hAnsi="仿宋" w:eastAsia="仿宋" w:cs="仿宋"/>
          <w:sz w:val="32"/>
          <w:szCs w:val="32"/>
        </w:rPr>
        <w:t xml:space="preserve">   根据《新晃侗族自治县关于做好202</w:t>
      </w:r>
      <w:r>
        <w:rPr>
          <w:rFonts w:hint="eastAsia" w:ascii="仿宋" w:hAnsi="仿宋" w:eastAsia="仿宋" w:cs="仿宋"/>
          <w:sz w:val="32"/>
          <w:szCs w:val="32"/>
          <w:lang w:val="en-US" w:eastAsia="zh-CN"/>
        </w:rPr>
        <w:t>4</w:t>
      </w:r>
      <w:r>
        <w:rPr>
          <w:rFonts w:hint="eastAsia" w:ascii="仿宋" w:hAnsi="仿宋" w:eastAsia="仿宋" w:cs="仿宋"/>
          <w:sz w:val="32"/>
          <w:szCs w:val="32"/>
        </w:rPr>
        <w:t>年度部门预算执行绩效自评工作的通知》（晃财绩【202</w:t>
      </w: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Fonts w:hint="eastAsia" w:ascii="仿宋" w:hAnsi="仿宋" w:eastAsia="仿宋" w:cs="仿宋"/>
          <w:sz w:val="32"/>
          <w:szCs w:val="32"/>
          <w:lang w:val="en-US" w:eastAsia="zh-CN"/>
        </w:rPr>
        <w:t>1</w:t>
      </w:r>
      <w:r>
        <w:rPr>
          <w:rFonts w:hint="eastAsia" w:ascii="仿宋" w:hAnsi="仿宋" w:eastAsia="仿宋" w:cs="仿宋"/>
          <w:sz w:val="32"/>
          <w:szCs w:val="32"/>
        </w:rPr>
        <w:t>号）要求，就做好202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val="en-US" w:eastAsia="zh-CN"/>
        </w:rPr>
        <w:t>应急局</w:t>
      </w:r>
      <w:r>
        <w:rPr>
          <w:rFonts w:hint="eastAsia" w:ascii="仿宋" w:hAnsi="仿宋" w:eastAsia="仿宋" w:cs="仿宋"/>
          <w:sz w:val="32"/>
          <w:szCs w:val="32"/>
        </w:rPr>
        <w:t>项目资金绩效评价工作有关事项的通知，我县对202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 w:hAnsi="仿宋" w:eastAsia="仿宋" w:cs="仿宋"/>
          <w:sz w:val="32"/>
          <w:szCs w:val="32"/>
          <w:lang w:val="en-US" w:eastAsia="zh-CN"/>
        </w:rPr>
        <w:t>应急局</w:t>
      </w:r>
      <w:r>
        <w:rPr>
          <w:rFonts w:hint="eastAsia" w:ascii="仿宋" w:hAnsi="仿宋" w:eastAsia="仿宋" w:cs="仿宋"/>
          <w:sz w:val="32"/>
          <w:szCs w:val="32"/>
        </w:rPr>
        <w:t>专项资金管理使用进行自评，现报告如下：</w:t>
      </w:r>
    </w:p>
    <w:p w14:paraId="28D203E7">
      <w:pPr>
        <w:pStyle w:val="3"/>
        <w:widowControl w:val="0"/>
        <w:spacing w:before="0" w:beforeAutospacing="0" w:after="0" w:afterAutospacing="0" w:line="600" w:lineRule="exact"/>
        <w:ind w:firstLine="630" w:firstLineChars="196"/>
        <w:rPr>
          <w:rFonts w:hint="eastAsia" w:ascii="仿宋" w:hAnsi="仿宋" w:eastAsia="仿宋" w:cs="仿宋"/>
          <w:b/>
          <w:sz w:val="32"/>
          <w:szCs w:val="32"/>
        </w:rPr>
      </w:pPr>
      <w:r>
        <w:rPr>
          <w:rFonts w:hint="eastAsia" w:ascii="仿宋" w:hAnsi="仿宋" w:eastAsia="仿宋" w:cs="仿宋"/>
          <w:b/>
          <w:sz w:val="32"/>
          <w:szCs w:val="32"/>
        </w:rPr>
        <w:t>一、项目概况</w:t>
      </w:r>
    </w:p>
    <w:p w14:paraId="6E76F266">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项目基本情况：</w:t>
      </w:r>
      <w:r>
        <w:rPr>
          <w:rFonts w:hint="eastAsia" w:ascii="仿宋_GB2312" w:hAnsi="仿宋_GB2312" w:eastAsia="仿宋_GB2312" w:cs="仿宋_GB2312"/>
          <w:sz w:val="32"/>
          <w:szCs w:val="32"/>
          <w:lang w:val="en-US" w:eastAsia="zh-CN"/>
        </w:rPr>
        <w:t>退休人员一次性生活补助</w:t>
      </w:r>
      <w:r>
        <w:rPr>
          <w:rFonts w:hint="eastAsia" w:ascii="仿宋" w:hAnsi="仿宋" w:eastAsia="仿宋" w:cs="仿宋"/>
          <w:sz w:val="32"/>
          <w:szCs w:val="32"/>
        </w:rPr>
        <w:t>。</w:t>
      </w:r>
    </w:p>
    <w:p w14:paraId="010E8720">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_GB2312" w:hAnsi="仿宋_GB2312" w:eastAsia="仿宋_GB2312" w:cs="仿宋_GB2312"/>
          <w:sz w:val="32"/>
          <w:szCs w:val="32"/>
          <w:lang w:val="en-US" w:eastAsia="zh-CN"/>
        </w:rPr>
        <w:t>退休人员一次性生活补助</w:t>
      </w:r>
      <w:r>
        <w:rPr>
          <w:rFonts w:hint="eastAsia" w:ascii="仿宋" w:hAnsi="仿宋" w:eastAsia="仿宋" w:cs="仿宋"/>
          <w:sz w:val="32"/>
          <w:szCs w:val="32"/>
        </w:rPr>
        <w:t>项目</w:t>
      </w:r>
      <w:r>
        <w:rPr>
          <w:rFonts w:hint="eastAsia" w:ascii="仿宋" w:hAnsi="仿宋" w:eastAsia="仿宋" w:cs="仿宋"/>
          <w:sz w:val="32"/>
          <w:szCs w:val="32"/>
          <w:lang w:val="en-US" w:eastAsia="zh-CN"/>
        </w:rPr>
        <w:t>7.6034</w:t>
      </w:r>
      <w:r>
        <w:rPr>
          <w:rFonts w:hint="eastAsia" w:ascii="仿宋" w:hAnsi="仿宋" w:eastAsia="仿宋" w:cs="仿宋"/>
          <w:sz w:val="32"/>
          <w:szCs w:val="32"/>
        </w:rPr>
        <w:t>万元，实际补贴</w:t>
      </w:r>
      <w:r>
        <w:rPr>
          <w:rFonts w:hint="eastAsia" w:ascii="仿宋" w:hAnsi="仿宋" w:eastAsia="仿宋" w:cs="仿宋"/>
          <w:sz w:val="32"/>
          <w:szCs w:val="32"/>
          <w:lang w:val="en-US" w:eastAsia="zh-CN"/>
        </w:rPr>
        <w:t>7.6034</w:t>
      </w:r>
      <w:r>
        <w:rPr>
          <w:rFonts w:hint="eastAsia" w:ascii="仿宋" w:hAnsi="仿宋" w:eastAsia="仿宋" w:cs="仿宋"/>
          <w:sz w:val="32"/>
          <w:szCs w:val="32"/>
        </w:rPr>
        <w:t>万元。</w:t>
      </w:r>
    </w:p>
    <w:p w14:paraId="1D516CEC">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项目绩效目标：</w:t>
      </w:r>
      <w:r>
        <w:rPr>
          <w:rFonts w:hint="eastAsia" w:ascii="仿宋_GB2312" w:hAnsi="仿宋_GB2312" w:eastAsia="仿宋_GB2312" w:cs="仿宋_GB2312"/>
          <w:sz w:val="32"/>
          <w:szCs w:val="32"/>
          <w:lang w:val="en-US" w:eastAsia="zh-CN"/>
        </w:rPr>
        <w:t>退休人员一次性生活补助，</w:t>
      </w: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年项目覆盖</w:t>
      </w:r>
      <w:r>
        <w:rPr>
          <w:rFonts w:hint="eastAsia" w:ascii="仿宋" w:hAnsi="仿宋" w:eastAsia="仿宋" w:cs="仿宋"/>
          <w:sz w:val="32"/>
          <w:szCs w:val="32"/>
          <w:lang w:val="en-US" w:eastAsia="zh-CN"/>
        </w:rPr>
        <w:t>单位退休人员</w:t>
      </w:r>
      <w:r>
        <w:rPr>
          <w:rFonts w:hint="eastAsia" w:ascii="仿宋" w:hAnsi="仿宋" w:eastAsia="仿宋" w:cs="仿宋"/>
          <w:sz w:val="32"/>
          <w:szCs w:val="32"/>
        </w:rPr>
        <w:t>人群（截止202</w:t>
      </w:r>
      <w:r>
        <w:rPr>
          <w:rFonts w:hint="eastAsia" w:ascii="仿宋" w:hAnsi="仿宋" w:eastAsia="仿宋" w:cs="仿宋"/>
          <w:sz w:val="32"/>
          <w:szCs w:val="32"/>
          <w:lang w:val="en-US" w:eastAsia="zh-CN"/>
        </w:rPr>
        <w:t>4</w:t>
      </w:r>
      <w:r>
        <w:rPr>
          <w:rFonts w:hint="eastAsia" w:ascii="仿宋" w:hAnsi="仿宋" w:eastAsia="仿宋" w:cs="仿宋"/>
          <w:sz w:val="32"/>
          <w:szCs w:val="32"/>
        </w:rPr>
        <w:t>年12月，</w:t>
      </w:r>
      <w:r>
        <w:rPr>
          <w:rFonts w:hint="eastAsia" w:ascii="仿宋" w:hAnsi="仿宋" w:eastAsia="仿宋" w:cs="仿宋"/>
          <w:sz w:val="32"/>
          <w:szCs w:val="32"/>
          <w:lang w:val="en-US" w:eastAsia="zh-CN"/>
        </w:rPr>
        <w:t>6</w:t>
      </w:r>
      <w:r>
        <w:rPr>
          <w:rFonts w:hint="eastAsia" w:ascii="仿宋" w:hAnsi="仿宋" w:eastAsia="仿宋" w:cs="仿宋"/>
          <w:sz w:val="32"/>
          <w:szCs w:val="32"/>
        </w:rPr>
        <w:t>人次）。确保</w:t>
      </w:r>
      <w:r>
        <w:rPr>
          <w:rFonts w:hint="eastAsia" w:ascii="仿宋_GB2312" w:hAnsi="仿宋_GB2312" w:eastAsia="仿宋_GB2312" w:cs="仿宋_GB2312"/>
          <w:sz w:val="32"/>
          <w:szCs w:val="32"/>
          <w:lang w:val="en-US" w:eastAsia="zh-CN"/>
        </w:rPr>
        <w:t>退休人员一次性生活补助</w:t>
      </w:r>
      <w:r>
        <w:rPr>
          <w:rFonts w:hint="eastAsia" w:ascii="仿宋" w:hAnsi="仿宋" w:eastAsia="仿宋" w:cs="仿宋"/>
          <w:sz w:val="32"/>
          <w:szCs w:val="32"/>
        </w:rPr>
        <w:t>人群按规定得到</w:t>
      </w:r>
      <w:r>
        <w:rPr>
          <w:rFonts w:hint="eastAsia" w:ascii="仿宋" w:hAnsi="仿宋" w:eastAsia="仿宋" w:cs="仿宋"/>
          <w:sz w:val="32"/>
          <w:szCs w:val="32"/>
          <w:lang w:val="en-US" w:eastAsia="zh-CN"/>
        </w:rPr>
        <w:t>生活</w:t>
      </w:r>
      <w:r>
        <w:rPr>
          <w:rFonts w:hint="eastAsia" w:ascii="仿宋" w:hAnsi="仿宋" w:eastAsia="仿宋" w:cs="仿宋"/>
          <w:sz w:val="32"/>
          <w:szCs w:val="32"/>
        </w:rPr>
        <w:t>补贴。</w:t>
      </w:r>
    </w:p>
    <w:p w14:paraId="77EF21AA">
      <w:pPr>
        <w:spacing w:line="580" w:lineRule="exact"/>
        <w:ind w:firstLine="640" w:firstLineChars="200"/>
        <w:rPr>
          <w:rFonts w:hint="eastAsia" w:ascii="仿宋" w:hAnsi="仿宋" w:eastAsia="仿宋" w:cs="仿宋"/>
          <w:sz w:val="32"/>
          <w:szCs w:val="32"/>
        </w:rPr>
      </w:pPr>
    </w:p>
    <w:p w14:paraId="7ED4F598">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二、绩效评价工作开展情况</w:t>
      </w:r>
    </w:p>
    <w:p w14:paraId="0D5852C3">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（一）绩效评价的目的、对象和范围</w:t>
      </w:r>
    </w:p>
    <w:p w14:paraId="463BEEAF">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（1）严格执行《预算法》，强化支出责任，提高项目资金使用效益，对项目支出情况开展绩效评价，践行“花钱必问效、无效必问责”。</w:t>
      </w:r>
    </w:p>
    <w:p w14:paraId="628D8938">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通过项目资金的绩效评价，进一步了解和掌握项目实施的具体情况，评价其项目资金安排的科学性、合理性、规范性和资金使用成效，及时总结项目管理经验，完善项目管理办法，提高项目管理水平和资金额使用效益。</w:t>
      </w:r>
    </w:p>
    <w:p w14:paraId="2C5FDD17">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（3）促使项目承担科室及项目分管领导，对绩效评价中发现的问题，认真整改，及时调整和完善单位的工作计划和绩效目标，提高管理水平，同时为项目后续资金投入、分配和管理提供决策依据。</w:t>
      </w:r>
    </w:p>
    <w:p w14:paraId="62C9FD21">
      <w:pPr>
        <w:spacing w:line="560" w:lineRule="exact"/>
        <w:ind w:left="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rPr>
        <w:t>（4）</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新晃县202</w:t>
      </w:r>
      <w:r>
        <w:rPr>
          <w:rFonts w:hint="eastAsia" w:ascii="仿宋" w:hAnsi="仿宋" w:eastAsia="仿宋" w:cs="仿宋"/>
          <w:sz w:val="32"/>
          <w:szCs w:val="32"/>
          <w:lang w:val="en-US" w:eastAsia="zh-CN"/>
        </w:rPr>
        <w:t>4</w:t>
      </w:r>
      <w:r>
        <w:rPr>
          <w:rFonts w:hint="eastAsia" w:ascii="仿宋" w:hAnsi="仿宋" w:eastAsia="仿宋" w:cs="仿宋"/>
          <w:sz w:val="32"/>
          <w:szCs w:val="32"/>
        </w:rPr>
        <w:t>年度</w:t>
      </w:r>
      <w:r>
        <w:rPr>
          <w:rFonts w:hint="eastAsia" w:ascii="仿宋_GB2312" w:hAnsi="仿宋_GB2312" w:eastAsia="仿宋_GB2312" w:cs="仿宋_GB2312"/>
          <w:sz w:val="32"/>
          <w:szCs w:val="32"/>
          <w:lang w:val="en-US" w:eastAsia="zh-CN"/>
        </w:rPr>
        <w:t>退休人员一次性生活补助</w:t>
      </w:r>
      <w:r>
        <w:rPr>
          <w:rFonts w:hint="eastAsia" w:ascii="仿宋" w:hAnsi="仿宋" w:eastAsia="仿宋" w:cs="仿宋"/>
          <w:sz w:val="32"/>
          <w:szCs w:val="32"/>
        </w:rPr>
        <w:t>项目</w:t>
      </w:r>
      <w:r>
        <w:rPr>
          <w:rFonts w:hint="eastAsia" w:ascii="仿宋" w:hAnsi="仿宋" w:eastAsia="仿宋" w:cs="仿宋"/>
          <w:sz w:val="32"/>
          <w:szCs w:val="32"/>
          <w:lang w:val="en-US" w:eastAsia="zh-CN"/>
        </w:rPr>
        <w:t>7.6034</w:t>
      </w:r>
      <w:r>
        <w:rPr>
          <w:rFonts w:hint="eastAsia" w:ascii="仿宋" w:hAnsi="仿宋" w:eastAsia="仿宋" w:cs="仿宋"/>
          <w:sz w:val="32"/>
          <w:szCs w:val="32"/>
        </w:rPr>
        <w:t>万元，完成下拨资金</w:t>
      </w:r>
      <w:r>
        <w:rPr>
          <w:rFonts w:hint="eastAsia" w:ascii="仿宋" w:hAnsi="仿宋" w:eastAsia="仿宋" w:cs="仿宋"/>
          <w:sz w:val="32"/>
          <w:szCs w:val="32"/>
          <w:lang w:val="en-US" w:eastAsia="zh-CN"/>
        </w:rPr>
        <w:t>7.6034</w:t>
      </w:r>
      <w:r>
        <w:rPr>
          <w:rFonts w:hint="eastAsia" w:ascii="仿宋" w:hAnsi="仿宋" w:eastAsia="仿宋" w:cs="仿宋"/>
          <w:sz w:val="32"/>
          <w:szCs w:val="32"/>
        </w:rPr>
        <w:t>万元。</w:t>
      </w:r>
      <w:r>
        <w:rPr>
          <w:rFonts w:hint="eastAsia" w:ascii="仿宋" w:hAnsi="仿宋" w:eastAsia="仿宋" w:cs="仿宋"/>
          <w:sz w:val="32"/>
          <w:szCs w:val="32"/>
          <w:lang w:val="en-US" w:eastAsia="zh-CN"/>
        </w:rPr>
        <w:t>人均1.3万元，每月600元，年终5800元，当年退休按月份算，</w:t>
      </w:r>
      <w:r>
        <w:rPr>
          <w:rFonts w:hint="eastAsia" w:ascii="仿宋" w:hAnsi="仿宋" w:eastAsia="仿宋" w:cs="仿宋"/>
          <w:sz w:val="32"/>
          <w:szCs w:val="32"/>
        </w:rPr>
        <w:t>项目绩效</w:t>
      </w:r>
      <w:r>
        <w:rPr>
          <w:rFonts w:hint="eastAsia" w:ascii="仿宋_GB2312" w:eastAsia="仿宋_GB2312"/>
          <w:sz w:val="32"/>
          <w:szCs w:val="32"/>
        </w:rPr>
        <w:t>评分表自评得分</w:t>
      </w:r>
      <w:r>
        <w:rPr>
          <w:rFonts w:hint="eastAsia" w:ascii="仿宋_GB2312" w:eastAsia="仿宋_GB2312"/>
          <w:sz w:val="32"/>
          <w:szCs w:val="32"/>
          <w:lang w:val="en-US" w:eastAsia="zh-CN"/>
        </w:rPr>
        <w:t>100</w:t>
      </w:r>
      <w:r>
        <w:rPr>
          <w:rFonts w:hint="eastAsia" w:ascii="仿宋_GB2312" w:eastAsia="仿宋_GB2312"/>
          <w:sz w:val="32"/>
          <w:szCs w:val="32"/>
        </w:rPr>
        <w:t>分。</w:t>
      </w:r>
    </w:p>
    <w:p w14:paraId="3DDDF46F">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（二）绩效评价原则、评价指标体系（付表说明）、评价方法、评价标准等。</w:t>
      </w:r>
    </w:p>
    <w:p w14:paraId="22C0C5C7">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（1）科学公正。绩效评价应当运用科学合理的方法，按照规范的程序，对项目绩效进行客观、公正的反映。</w:t>
      </w:r>
    </w:p>
    <w:p w14:paraId="05F6F086">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（2）统筹兼顾。单位自评、部门评价和财政评价应职责明确，各有侧重，相互衔接。单位自评应由项目单位自助实施，即“谁支出、谁自评”。部门评价和财政评价应在单位自评的基础上开展。</w:t>
      </w:r>
    </w:p>
    <w:p w14:paraId="2BF19F18">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（3）激励约束。绩效评价结果应与预算安排、政策调整、改进管理实质性挂钩，体现奖优罚劣和激励相容导向，有效要安排，低效要压减、无效要问责。</w:t>
      </w:r>
    </w:p>
    <w:p w14:paraId="0F9C0F10">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（4）公开透明。绩效评价结果应依法依归公开，并自觉接受社会监督。</w:t>
      </w:r>
    </w:p>
    <w:p w14:paraId="58EDB018">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（三）绩效评价过程</w:t>
      </w:r>
    </w:p>
    <w:p w14:paraId="75A3B5C2">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（1）成立绩效评价小组；</w:t>
      </w:r>
    </w:p>
    <w:p w14:paraId="1BC1C28F">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（2）组织相关人员进行培训；</w:t>
      </w:r>
    </w:p>
    <w:p w14:paraId="33C5C744">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（3）收集相关资料；</w:t>
      </w:r>
    </w:p>
    <w:p w14:paraId="7A480815">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（4）分析资料、汇总评价数据；</w:t>
      </w:r>
    </w:p>
    <w:p w14:paraId="2FC5849C">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（5）填写项目支出绩效单位自评表，撰写绩效自评报告。</w:t>
      </w:r>
    </w:p>
    <w:p w14:paraId="574C9FA1">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三、综合评价及评价结论</w:t>
      </w:r>
    </w:p>
    <w:p w14:paraId="31531145">
      <w:pPr>
        <w:spacing w:line="560" w:lineRule="exact"/>
        <w:ind w:left="0" w:firstLine="800" w:firstLineChars="250"/>
        <w:textAlignment w:val="auto"/>
        <w:rPr>
          <w:rFonts w:hint="eastAsia" w:ascii="仿宋" w:hAnsi="仿宋" w:eastAsia="仿宋" w:cs="仿宋"/>
          <w:sz w:val="32"/>
          <w:szCs w:val="32"/>
        </w:rPr>
      </w:pPr>
      <w:r>
        <w:rPr>
          <w:rFonts w:hint="eastAsia" w:ascii="仿宋_GB2312" w:hAnsi="仿宋_GB2312" w:eastAsia="仿宋_GB2312" w:cs="仿宋_GB2312"/>
          <w:sz w:val="32"/>
          <w:szCs w:val="32"/>
        </w:rPr>
        <w:t>该项目目前已完成总体进度100%，。完成率100%，</w:t>
      </w:r>
      <w:r>
        <w:rPr>
          <w:rFonts w:hint="eastAsia" w:ascii="仿宋" w:hAnsi="仿宋" w:eastAsia="仿宋" w:cs="仿宋"/>
          <w:sz w:val="32"/>
          <w:szCs w:val="32"/>
        </w:rPr>
        <w:t xml:space="preserve"> 服务于</w:t>
      </w:r>
      <w:r>
        <w:rPr>
          <w:rFonts w:hint="eastAsia" w:ascii="仿宋" w:hAnsi="仿宋" w:eastAsia="仿宋" w:cs="仿宋"/>
          <w:sz w:val="32"/>
          <w:szCs w:val="32"/>
          <w:lang w:val="en-US" w:eastAsia="zh-CN"/>
        </w:rPr>
        <w:t>退休人员</w:t>
      </w:r>
      <w:r>
        <w:rPr>
          <w:rFonts w:hint="eastAsia" w:ascii="仿宋" w:hAnsi="仿宋" w:eastAsia="仿宋" w:cs="仿宋"/>
          <w:sz w:val="32"/>
          <w:szCs w:val="32"/>
        </w:rPr>
        <w:t xml:space="preserve">服务对象满意度85%以上 </w:t>
      </w:r>
      <w:r>
        <w:rPr>
          <w:rFonts w:hint="eastAsia" w:ascii="仿宋_GB2312" w:hAnsi="仿宋_GB2312" w:eastAsia="仿宋_GB2312" w:cs="仿宋_GB2312"/>
          <w:sz w:val="32"/>
          <w:szCs w:val="32"/>
        </w:rPr>
        <w:t xml:space="preserve"> </w:t>
      </w:r>
      <w:r>
        <w:rPr>
          <w:rFonts w:hint="eastAsia" w:ascii="仿宋" w:hAnsi="仿宋" w:eastAsia="仿宋" w:cs="仿宋"/>
          <w:sz w:val="32"/>
          <w:szCs w:val="32"/>
        </w:rPr>
        <w:t>项目绩效</w:t>
      </w:r>
      <w:r>
        <w:rPr>
          <w:rFonts w:hint="eastAsia" w:ascii="仿宋_GB2312" w:eastAsia="仿宋_GB2312"/>
          <w:sz w:val="32"/>
          <w:szCs w:val="32"/>
        </w:rPr>
        <w:t>评分表自评得分</w:t>
      </w:r>
      <w:r>
        <w:rPr>
          <w:rFonts w:hint="eastAsia" w:ascii="仿宋_GB2312" w:eastAsia="仿宋_GB2312"/>
          <w:sz w:val="32"/>
          <w:szCs w:val="32"/>
          <w:lang w:val="en-US" w:eastAsia="zh-CN"/>
        </w:rPr>
        <w:t>100</w:t>
      </w:r>
      <w:r>
        <w:rPr>
          <w:rFonts w:hint="eastAsia" w:ascii="仿宋_GB2312" w:eastAsia="仿宋_GB2312"/>
          <w:sz w:val="32"/>
          <w:szCs w:val="32"/>
        </w:rPr>
        <w:t>分；</w:t>
      </w:r>
      <w:r>
        <w:rPr>
          <w:rFonts w:hint="eastAsia" w:ascii="仿宋" w:hAnsi="仿宋" w:eastAsia="仿宋" w:cs="仿宋"/>
          <w:sz w:val="32"/>
          <w:szCs w:val="32"/>
        </w:rPr>
        <w:t>评价结果“优秀” 。</w:t>
      </w:r>
    </w:p>
    <w:p w14:paraId="69DE9B2D">
      <w:pPr>
        <w:spacing w:line="560" w:lineRule="exact"/>
        <w:ind w:left="0" w:firstLine="640" w:firstLineChars="200"/>
        <w:jc w:val="left"/>
        <w:textAlignment w:val="auto"/>
        <w:rPr>
          <w:rFonts w:hint="eastAsia" w:ascii="黑体" w:hAnsi="黑体" w:eastAsia="黑体" w:cs="黑体"/>
          <w:bCs/>
          <w:sz w:val="32"/>
          <w:szCs w:val="32"/>
        </w:rPr>
      </w:pPr>
      <w:r>
        <w:rPr>
          <w:rFonts w:hint="eastAsia" w:ascii="黑体" w:hAnsi="黑体" w:eastAsia="黑体" w:cs="黑体"/>
          <w:bCs/>
          <w:sz w:val="32"/>
          <w:szCs w:val="32"/>
        </w:rPr>
        <w:t>四、绩效评价指标分析</w:t>
      </w:r>
    </w:p>
    <w:p w14:paraId="13F4E39F">
      <w:pPr>
        <w:spacing w:line="560" w:lineRule="exact"/>
        <w:ind w:left="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（一）项目决策情况</w:t>
      </w:r>
    </w:p>
    <w:p w14:paraId="1D83B9EA">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 w:hAnsi="仿宋" w:eastAsia="仿宋" w:cs="仿宋"/>
          <w:color w:val="555555"/>
          <w:sz w:val="32"/>
          <w:szCs w:val="32"/>
        </w:rPr>
        <w:t>1、</w:t>
      </w:r>
      <w:r>
        <w:rPr>
          <w:rFonts w:hint="eastAsia" w:ascii="仿宋_GB2312" w:hAnsi="仿宋_GB2312" w:eastAsia="仿宋_GB2312" w:cs="仿宋_GB2312"/>
          <w:sz w:val="32"/>
          <w:szCs w:val="32"/>
          <w:lang w:val="en-US" w:eastAsia="zh-CN"/>
        </w:rPr>
        <w:t>退休人员一次性生活补助</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实行统一部署，统一调度，统一考评，为强化专项资金管理，制定了财务管理制度，明确资金申报、审核、下拨程序和职责。后期做到项目的时时追踪、督查，使项目效益能达到最大化</w:t>
      </w:r>
      <w:r>
        <w:rPr>
          <w:rFonts w:hint="eastAsia" w:ascii="仿宋_GB2312" w:hAnsi="仿宋_GB2312" w:eastAsia="仿宋_GB2312" w:cs="仿宋_GB2312"/>
          <w:sz w:val="32"/>
          <w:szCs w:val="32"/>
        </w:rPr>
        <w:t>。</w:t>
      </w:r>
    </w:p>
    <w:p w14:paraId="3E005103">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（二）项目产出过程</w:t>
      </w:r>
    </w:p>
    <w:p w14:paraId="199D5A5B">
      <w:pPr>
        <w:spacing w:line="560" w:lineRule="exact"/>
        <w:ind w:left="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年必须坚持“</w:t>
      </w:r>
      <w:r>
        <w:rPr>
          <w:rFonts w:hint="eastAsia" w:ascii="仿宋_GB2312" w:hAnsi="仿宋_GB2312" w:eastAsia="仿宋_GB2312" w:cs="仿宋_GB2312"/>
          <w:sz w:val="32"/>
          <w:szCs w:val="32"/>
          <w:lang w:val="en-US" w:eastAsia="zh-CN"/>
        </w:rPr>
        <w:t>按人事局和组织部审核的退休审批表</w:t>
      </w:r>
      <w:r>
        <w:rPr>
          <w:rFonts w:hint="eastAsia" w:ascii="仿宋_GB2312" w:hAnsi="仿宋_GB2312" w:eastAsia="仿宋_GB2312" w:cs="仿宋_GB2312"/>
          <w:sz w:val="32"/>
          <w:szCs w:val="32"/>
        </w:rPr>
        <w:t>”的申报审批步骤，每人每年不超过</w:t>
      </w:r>
      <w:r>
        <w:rPr>
          <w:rFonts w:hint="eastAsia" w:ascii="仿宋_GB2312" w:hAnsi="仿宋_GB2312" w:eastAsia="仿宋_GB2312" w:cs="仿宋_GB2312"/>
          <w:sz w:val="32"/>
          <w:szCs w:val="32"/>
          <w:lang w:val="en-US" w:eastAsia="zh-CN"/>
        </w:rPr>
        <w:t>1.3万</w:t>
      </w:r>
      <w:r>
        <w:rPr>
          <w:rFonts w:hint="eastAsia" w:ascii="仿宋_GB2312" w:hAnsi="仿宋_GB2312" w:eastAsia="仿宋_GB2312" w:cs="仿宋_GB2312"/>
          <w:sz w:val="32"/>
          <w:szCs w:val="32"/>
        </w:rPr>
        <w:t>元。</w:t>
      </w:r>
    </w:p>
    <w:p w14:paraId="3DBAD251">
      <w:pPr>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（三）项目产出情况</w:t>
      </w:r>
    </w:p>
    <w:p w14:paraId="6C190DE6">
      <w:pPr>
        <w:spacing w:line="580" w:lineRule="exact"/>
        <w:ind w:firstLine="640" w:firstLineChars="200"/>
        <w:rPr>
          <w:rFonts w:hint="eastAsia" w:ascii="仿宋" w:hAnsi="仿宋" w:eastAsia="仿宋" w:cs="仿宋"/>
          <w:color w:val="000000"/>
          <w:sz w:val="32"/>
          <w:szCs w:val="32"/>
        </w:rPr>
      </w:pPr>
      <w:r>
        <w:rPr>
          <w:rFonts w:hint="eastAsia" w:ascii="仿宋_GB2312" w:hAnsi="仿宋_GB2312" w:eastAsia="仿宋_GB2312" w:cs="仿宋_GB2312"/>
          <w:sz w:val="32"/>
          <w:szCs w:val="32"/>
        </w:rPr>
        <w:t xml:space="preserve">    </w:t>
      </w:r>
      <w:r>
        <w:rPr>
          <w:rFonts w:hint="eastAsia" w:ascii="仿宋" w:hAnsi="仿宋" w:eastAsia="仿宋" w:cs="仿宋"/>
          <w:color w:val="000000"/>
          <w:sz w:val="32"/>
          <w:szCs w:val="32"/>
        </w:rPr>
        <w:t>根据</w:t>
      </w:r>
      <w:r>
        <w:rPr>
          <w:rFonts w:hint="eastAsia" w:ascii="仿宋" w:hAnsi="仿宋" w:eastAsia="仿宋" w:cs="仿宋"/>
          <w:color w:val="000000"/>
          <w:sz w:val="32"/>
          <w:szCs w:val="32"/>
          <w:lang w:val="en-US" w:eastAsia="zh-CN"/>
        </w:rPr>
        <w:t>县文件</w:t>
      </w:r>
      <w:r>
        <w:rPr>
          <w:rFonts w:hint="eastAsia" w:ascii="仿宋" w:hAnsi="仿宋" w:eastAsia="仿宋" w:cs="仿宋"/>
          <w:color w:val="000000"/>
          <w:sz w:val="32"/>
          <w:szCs w:val="32"/>
        </w:rPr>
        <w:t>精神，我县为解决</w:t>
      </w:r>
      <w:r>
        <w:rPr>
          <w:rFonts w:hint="eastAsia" w:ascii="仿宋" w:hAnsi="仿宋" w:eastAsia="仿宋" w:cs="仿宋"/>
          <w:color w:val="000000"/>
          <w:sz w:val="32"/>
          <w:szCs w:val="32"/>
          <w:lang w:val="en-US" w:eastAsia="zh-CN"/>
        </w:rPr>
        <w:t xml:space="preserve">退休人员生活保障， </w:t>
      </w:r>
      <w:r>
        <w:rPr>
          <w:rFonts w:hint="eastAsia" w:ascii="仿宋" w:hAnsi="仿宋" w:eastAsia="仿宋" w:cs="仿宋"/>
          <w:color w:val="000000"/>
          <w:sz w:val="32"/>
          <w:szCs w:val="32"/>
        </w:rPr>
        <w:t>202</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年我县共</w:t>
      </w:r>
      <w:r>
        <w:rPr>
          <w:rFonts w:hint="eastAsia" w:ascii="仿宋" w:hAnsi="仿宋" w:eastAsia="仿宋" w:cs="仿宋"/>
          <w:color w:val="000000"/>
          <w:sz w:val="32"/>
          <w:szCs w:val="32"/>
          <w:lang w:val="en-US" w:eastAsia="zh-CN"/>
        </w:rPr>
        <w:t>补助 6</w:t>
      </w:r>
      <w:r>
        <w:rPr>
          <w:rFonts w:hint="eastAsia" w:ascii="仿宋" w:hAnsi="仿宋" w:eastAsia="仿宋" w:cs="仿宋"/>
          <w:color w:val="000000"/>
          <w:sz w:val="32"/>
          <w:szCs w:val="32"/>
        </w:rPr>
        <w:t>户</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人次，</w:t>
      </w:r>
      <w:r>
        <w:rPr>
          <w:rFonts w:hint="eastAsia" w:ascii="仿宋_GB2312" w:hAnsi="仿宋_GB2312" w:eastAsia="仿宋_GB2312" w:cs="仿宋_GB2312"/>
          <w:sz w:val="32"/>
          <w:szCs w:val="32"/>
        </w:rPr>
        <w:t>人均</w:t>
      </w:r>
      <w:r>
        <w:rPr>
          <w:rFonts w:hint="eastAsia" w:ascii="仿宋_GB2312" w:hAnsi="仿宋_GB2312" w:eastAsia="仿宋_GB2312" w:cs="仿宋_GB2312"/>
          <w:sz w:val="32"/>
          <w:szCs w:val="32"/>
          <w:lang w:val="en-US" w:eastAsia="zh-CN"/>
        </w:rPr>
        <w:t>1.3万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rPr>
        <w:t>，</w:t>
      </w:r>
      <w:r>
        <w:rPr>
          <w:rFonts w:hint="eastAsia" w:ascii="仿宋_GB2312" w:hAnsi="仿宋_GB2312" w:eastAsia="仿宋_GB2312" w:cs="仿宋_GB2312"/>
          <w:szCs w:val="21"/>
          <w:lang w:val="en-US" w:eastAsia="zh-CN"/>
        </w:rPr>
        <w:t xml:space="preserve"> </w:t>
      </w:r>
      <w:r>
        <w:rPr>
          <w:rFonts w:hint="eastAsia" w:ascii="仿宋" w:hAnsi="仿宋" w:eastAsia="仿宋" w:cs="仿宋"/>
          <w:color w:val="000000"/>
          <w:sz w:val="32"/>
          <w:szCs w:val="32"/>
        </w:rPr>
        <w:t>补</w:t>
      </w:r>
      <w:r>
        <w:rPr>
          <w:rFonts w:hint="eastAsia" w:ascii="仿宋" w:hAnsi="仿宋" w:eastAsia="仿宋" w:cs="仿宋"/>
          <w:color w:val="000000"/>
          <w:sz w:val="32"/>
          <w:szCs w:val="32"/>
          <w:lang w:val="en-US" w:eastAsia="zh-CN"/>
        </w:rPr>
        <w:t>助</w:t>
      </w:r>
      <w:r>
        <w:rPr>
          <w:rFonts w:hint="eastAsia" w:ascii="仿宋" w:hAnsi="仿宋" w:eastAsia="仿宋" w:cs="仿宋"/>
          <w:color w:val="000000"/>
          <w:sz w:val="32"/>
          <w:szCs w:val="32"/>
        </w:rPr>
        <w:t>金额</w:t>
      </w:r>
      <w:r>
        <w:rPr>
          <w:rFonts w:hint="eastAsia" w:ascii="仿宋" w:hAnsi="仿宋" w:eastAsia="仿宋" w:cs="仿宋"/>
          <w:color w:val="000000"/>
          <w:sz w:val="32"/>
          <w:szCs w:val="32"/>
          <w:lang w:val="en-US" w:eastAsia="zh-CN"/>
        </w:rPr>
        <w:t>7.6034</w:t>
      </w:r>
      <w:r>
        <w:rPr>
          <w:rFonts w:hint="eastAsia" w:ascii="仿宋" w:hAnsi="仿宋" w:eastAsia="仿宋" w:cs="仿宋"/>
          <w:color w:val="000000"/>
          <w:sz w:val="32"/>
          <w:szCs w:val="32"/>
        </w:rPr>
        <w:t>万元。</w:t>
      </w:r>
    </w:p>
    <w:p w14:paraId="509AAE86">
      <w:pPr>
        <w:spacing w:line="560" w:lineRule="exact"/>
        <w:ind w:left="0"/>
        <w:textAlignment w:val="auto"/>
        <w:rPr>
          <w:rFonts w:hint="eastAsia" w:ascii="黑体" w:hAnsi="黑体" w:eastAsia="黑体" w:cs="黑体"/>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 xml:space="preserve"> 五、主要经验及做法、存在的问题及原因分析</w:t>
      </w:r>
    </w:p>
    <w:p w14:paraId="78C793F8">
      <w:pPr>
        <w:spacing w:line="560" w:lineRule="exact"/>
        <w:ind w:left="0"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 w:hAnsi="仿宋" w:eastAsia="仿宋" w:cs="仿宋"/>
          <w:sz w:val="32"/>
          <w:szCs w:val="32"/>
        </w:rPr>
        <w:t>财务制度够完善，资产管理严谨，绩效资金使用规范完整，专款专用，资金有时能</w:t>
      </w:r>
      <w:r>
        <w:rPr>
          <w:rFonts w:hint="eastAsia" w:ascii="仿宋" w:hAnsi="仿宋" w:eastAsia="仿宋" w:cs="仿宋"/>
          <w:sz w:val="32"/>
          <w:szCs w:val="32"/>
          <w:lang w:val="en-US" w:eastAsia="zh-CN"/>
        </w:rPr>
        <w:t>按月</w:t>
      </w:r>
      <w:r>
        <w:rPr>
          <w:rFonts w:hint="eastAsia" w:ascii="仿宋" w:hAnsi="仿宋" w:eastAsia="仿宋" w:cs="仿宋"/>
          <w:sz w:val="32"/>
          <w:szCs w:val="32"/>
        </w:rPr>
        <w:t>按时到位。</w:t>
      </w:r>
    </w:p>
    <w:p w14:paraId="2B2C3968">
      <w:pPr>
        <w:spacing w:line="5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 xml:space="preserve">     </w:t>
      </w:r>
    </w:p>
    <w:p w14:paraId="71566590">
      <w:pPr>
        <w:spacing w:line="58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六、有关建议</w:t>
      </w:r>
    </w:p>
    <w:p w14:paraId="15AD4E19">
      <w:pPr>
        <w:spacing w:line="580" w:lineRule="exact"/>
        <w:ind w:firstLine="1280" w:firstLineChars="400"/>
        <w:rPr>
          <w:rFonts w:hint="eastAsia" w:ascii="仿宋" w:hAnsi="仿宋" w:eastAsia="仿宋" w:cs="仿宋"/>
          <w:sz w:val="32"/>
          <w:szCs w:val="32"/>
        </w:rPr>
      </w:pPr>
      <w:r>
        <w:rPr>
          <w:rFonts w:hint="eastAsia" w:ascii="仿宋" w:hAnsi="仿宋" w:eastAsia="仿宋" w:cs="仿宋"/>
          <w:sz w:val="32"/>
          <w:szCs w:val="32"/>
        </w:rPr>
        <w:t>无</w:t>
      </w:r>
    </w:p>
    <w:p w14:paraId="1FC51969">
      <w:pPr>
        <w:spacing w:line="580" w:lineRule="exact"/>
        <w:ind w:firstLine="643" w:firstLineChars="200"/>
        <w:rPr>
          <w:rFonts w:hint="eastAsia" w:ascii="仿宋" w:hAnsi="仿宋" w:eastAsia="仿宋" w:cs="仿宋"/>
          <w:b/>
          <w:color w:val="333333"/>
          <w:sz w:val="32"/>
          <w:szCs w:val="32"/>
          <w:shd w:val="clear" w:color="auto" w:fill="FFFFFF"/>
        </w:rPr>
      </w:pPr>
      <w:r>
        <w:rPr>
          <w:rFonts w:hint="eastAsia" w:ascii="仿宋" w:hAnsi="仿宋" w:eastAsia="仿宋" w:cs="仿宋"/>
          <w:b/>
          <w:color w:val="333333"/>
          <w:sz w:val="32"/>
          <w:szCs w:val="32"/>
          <w:shd w:val="clear" w:color="auto" w:fill="FFFFFF"/>
        </w:rPr>
        <w:t>七、其他需要说明的问题</w:t>
      </w:r>
    </w:p>
    <w:p w14:paraId="4CE9535D">
      <w:pPr>
        <w:spacing w:line="580" w:lineRule="exact"/>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我</w:t>
      </w:r>
      <w:r>
        <w:rPr>
          <w:rFonts w:hint="eastAsia" w:ascii="仿宋" w:hAnsi="仿宋" w:eastAsia="仿宋" w:cs="仿宋"/>
          <w:sz w:val="32"/>
          <w:szCs w:val="32"/>
          <w:lang w:val="en-US" w:eastAsia="zh-CN"/>
        </w:rPr>
        <w:t>单位退休人员 6</w:t>
      </w:r>
      <w:r>
        <w:rPr>
          <w:rFonts w:hint="eastAsia" w:ascii="仿宋" w:hAnsi="仿宋" w:eastAsia="仿宋" w:cs="仿宋"/>
          <w:sz w:val="32"/>
          <w:szCs w:val="32"/>
        </w:rPr>
        <w:t>户</w:t>
      </w:r>
      <w:r>
        <w:rPr>
          <w:rFonts w:hint="eastAsia" w:ascii="仿宋" w:hAnsi="仿宋" w:eastAsia="仿宋" w:cs="仿宋"/>
          <w:sz w:val="32"/>
          <w:szCs w:val="32"/>
          <w:lang w:val="en-US" w:eastAsia="zh-CN"/>
        </w:rPr>
        <w:t xml:space="preserve">6 </w:t>
      </w:r>
      <w:r>
        <w:rPr>
          <w:rFonts w:hint="eastAsia" w:ascii="仿宋" w:hAnsi="仿宋" w:eastAsia="仿宋" w:cs="仿宋"/>
          <w:sz w:val="32"/>
          <w:szCs w:val="32"/>
        </w:rPr>
        <w:t>人次 ，实际补贴数为</w:t>
      </w:r>
      <w:r>
        <w:rPr>
          <w:rFonts w:hint="eastAsia" w:ascii="仿宋" w:hAnsi="仿宋" w:eastAsia="仿宋" w:cs="仿宋"/>
          <w:sz w:val="32"/>
          <w:szCs w:val="32"/>
          <w:lang w:val="en-US" w:eastAsia="zh-CN"/>
        </w:rPr>
        <w:t>7.6034</w:t>
      </w:r>
      <w:r>
        <w:rPr>
          <w:rFonts w:hint="eastAsia" w:ascii="仿宋" w:hAnsi="仿宋" w:eastAsia="仿宋" w:cs="仿宋"/>
          <w:sz w:val="32"/>
          <w:szCs w:val="32"/>
        </w:rPr>
        <w:t>万元，</w:t>
      </w:r>
      <w:r>
        <w:rPr>
          <w:rFonts w:hint="eastAsia" w:ascii="仿宋_GB2312" w:hAnsi="仿宋_GB2312" w:eastAsia="仿宋_GB2312" w:cs="仿宋_GB2312"/>
          <w:sz w:val="32"/>
          <w:szCs w:val="32"/>
        </w:rPr>
        <w:t>每人每年</w:t>
      </w:r>
      <w:r>
        <w:rPr>
          <w:rFonts w:hint="eastAsia" w:ascii="仿宋_GB2312" w:hAnsi="仿宋_GB2312" w:eastAsia="仿宋_GB2312" w:cs="仿宋_GB2312"/>
          <w:sz w:val="32"/>
          <w:szCs w:val="32"/>
          <w:lang w:val="en-US" w:eastAsia="zh-CN"/>
        </w:rPr>
        <w:t>人均1.3万元</w:t>
      </w:r>
      <w:r>
        <w:rPr>
          <w:rFonts w:hint="eastAsia" w:ascii="仿宋_GB2312" w:hAnsi="仿宋_GB2312" w:eastAsia="仿宋_GB2312" w:cs="仿宋_GB2312"/>
          <w:sz w:val="32"/>
          <w:szCs w:val="32"/>
        </w:rPr>
        <w:t>，</w:t>
      </w:r>
      <w:r>
        <w:rPr>
          <w:rFonts w:hint="eastAsia" w:ascii="仿宋" w:hAnsi="仿宋" w:eastAsia="仿宋" w:cs="仿宋"/>
          <w:sz w:val="32"/>
          <w:szCs w:val="32"/>
          <w:lang w:val="en-US" w:eastAsia="zh-CN"/>
        </w:rPr>
        <w:t>每月600元，年终5800元，当年退休按月份算，</w:t>
      </w:r>
      <w:r>
        <w:rPr>
          <w:rFonts w:hint="eastAsia" w:ascii="仿宋_GB2312" w:hAnsi="仿宋_GB2312" w:eastAsia="仿宋_GB2312" w:cs="仿宋_GB2312"/>
          <w:sz w:val="32"/>
          <w:szCs w:val="32"/>
          <w:lang w:val="en-US" w:eastAsia="zh-CN"/>
        </w:rPr>
        <w:t>提升</w:t>
      </w:r>
      <w:r>
        <w:rPr>
          <w:rFonts w:hint="eastAsia" w:ascii="仿宋" w:hAnsi="仿宋" w:eastAsia="仿宋" w:cs="仿宋"/>
          <w:sz w:val="32"/>
          <w:szCs w:val="32"/>
          <w:lang w:val="en-US" w:eastAsia="zh-CN"/>
        </w:rPr>
        <w:t>退休人员生活保障，满意度100%。</w:t>
      </w:r>
      <w:r>
        <w:rPr>
          <w:rFonts w:hint="eastAsia" w:ascii="仿宋" w:hAnsi="仿宋" w:eastAsia="仿宋" w:cs="仿宋"/>
          <w:sz w:val="32"/>
          <w:szCs w:val="32"/>
        </w:rPr>
        <w:t xml:space="preserve"> </w:t>
      </w:r>
    </w:p>
    <w:p w14:paraId="04FD7F40">
      <w:pPr>
        <w:rPr>
          <w:rFonts w:hint="eastAsia" w:ascii="仿宋" w:hAnsi="仿宋" w:eastAsia="仿宋" w:cs="仿宋"/>
          <w:sz w:val="32"/>
          <w:szCs w:val="32"/>
        </w:rPr>
      </w:pPr>
    </w:p>
    <w:p w14:paraId="13E87681">
      <w:pPr>
        <w:rPr>
          <w:rFonts w:hint="eastAsia" w:ascii="仿宋" w:hAnsi="仿宋" w:eastAsia="仿宋" w:cs="仿宋"/>
          <w:sz w:val="32"/>
          <w:szCs w:val="32"/>
        </w:rPr>
      </w:pPr>
      <w:r>
        <w:rPr>
          <w:rFonts w:hint="eastAsia" w:ascii="仿宋" w:hAnsi="仿宋" w:eastAsia="仿宋" w:cs="仿宋"/>
          <w:sz w:val="32"/>
          <w:szCs w:val="32"/>
        </w:rPr>
        <w:t xml:space="preserve">                                 </w:t>
      </w:r>
      <w:bookmarkStart w:id="0" w:name="_GoBack"/>
      <w:bookmarkEnd w:id="0"/>
      <w:r>
        <w:rPr>
          <w:rFonts w:hint="eastAsia" w:ascii="仿宋" w:hAnsi="仿宋" w:eastAsia="仿宋" w:cs="仿宋"/>
          <w:sz w:val="32"/>
          <w:szCs w:val="32"/>
        </w:rPr>
        <w:t xml:space="preserve">                                   </w:t>
      </w:r>
    </w:p>
    <w:p w14:paraId="404EADED">
      <w:pPr>
        <w:ind w:firstLine="640" w:firstLineChars="200"/>
        <w:rPr>
          <w:rFonts w:hint="eastAsia" w:ascii="宋体" w:hAnsi="宋体" w:cs="宋体"/>
          <w:sz w:val="36"/>
          <w:szCs w:val="36"/>
        </w:rPr>
      </w:pPr>
      <w:r>
        <w:rPr>
          <w:rFonts w:hint="eastAsia" w:ascii="仿宋" w:hAnsi="仿宋" w:eastAsia="仿宋" w:cs="仿宋"/>
          <w:sz w:val="32"/>
          <w:szCs w:val="32"/>
        </w:rPr>
        <w:t>项目单位（签）               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13</w:t>
      </w:r>
      <w:r>
        <w:rPr>
          <w:rFonts w:hint="eastAsia" w:ascii="仿宋" w:hAnsi="仿宋" w:eastAsia="仿宋" w:cs="仿宋"/>
          <w:sz w:val="32"/>
          <w:szCs w:val="32"/>
        </w:rPr>
        <w:t>日</w:t>
      </w:r>
    </w:p>
    <w:p w14:paraId="57C07C8A">
      <w:pPr>
        <w:pStyle w:val="3"/>
        <w:widowControl w:val="0"/>
        <w:spacing w:before="0" w:beforeAutospacing="0" w:after="0" w:afterAutospacing="0" w:line="520" w:lineRule="exact"/>
        <w:rPr>
          <w:rFonts w:hint="eastAsia"/>
          <w:sz w:val="36"/>
          <w:szCs w:val="36"/>
        </w:rPr>
      </w:pPr>
    </w:p>
    <w:p w14:paraId="28B1960E">
      <w:pPr>
        <w:rPr>
          <w:rFonts w:hint="eastAsia" w:ascii="宋体" w:hAnsi="宋体" w:cs="宋体"/>
          <w:sz w:val="36"/>
          <w:szCs w:val="36"/>
        </w:rPr>
      </w:pPr>
    </w:p>
    <w:p w14:paraId="770C4BE8">
      <w:pPr>
        <w:spacing w:line="400" w:lineRule="exact"/>
        <w:jc w:val="left"/>
        <w:rPr>
          <w:rFonts w:eastAsia="仿宋_GB2312"/>
          <w:sz w:val="24"/>
        </w:rPr>
      </w:pPr>
    </w:p>
    <w:p w14:paraId="341ADCA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NmI3YjcxYTM4YTVhYzE4YTIzM2VmZWFkYTIwZTYifQ=="/>
  </w:docVars>
  <w:rsids>
    <w:rsidRoot w:val="2FFF5E5E"/>
    <w:rsid w:val="05D45426"/>
    <w:rsid w:val="13471725"/>
    <w:rsid w:val="219C6F76"/>
    <w:rsid w:val="2FFF5E5E"/>
    <w:rsid w:val="3B6C3D77"/>
    <w:rsid w:val="469B13A9"/>
    <w:rsid w:val="509D53CC"/>
    <w:rsid w:val="590634F4"/>
    <w:rsid w:val="646B6247"/>
    <w:rsid w:val="7A175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szCs w:val="18"/>
    </w:r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2109</Words>
  <Characters>2297</Characters>
  <Lines>0</Lines>
  <Paragraphs>0</Paragraphs>
  <TotalTime>7</TotalTime>
  <ScaleCrop>false</ScaleCrop>
  <LinksUpToDate>false</LinksUpToDate>
  <CharactersWithSpaces>2520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2024-04-09T00:23:00Z</dcterms:created>
  <dc:creator>6105</dc:creator>
  <cp:lastModifiedBy>3508</cp:lastModifiedBy>
  <dcterms:modified xsi:type="dcterms:W3CDTF">2025-03-17T06:46:36Z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10AC680C29844646A76B46460D6D72E9_11</vt:lpwstr>
  </property>
  <property fmtid="{D5CDD505-2E9C-101B-9397-08002B2CF9AE}" pid="4" name="KSOTemplateDocerSaveRecord">
    <vt:lpwstr>eyJoZGlkIjoiZmZlNmI3YjcxYTM4YTVhYzE4YTIzM2VmZWFkYTIwZTYiLCJ1c2VySWQiOiIxMTQ4MTU0MDM4In0=</vt:lpwstr>
  </property>
</Properties>
</file>